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55" w:type="dxa"/>
        <w:tblInd w:w="-11" w:type="dxa"/>
        <w:tblLayout w:type="fixed"/>
        <w:tblLook w:val="04A0" w:firstRow="1" w:lastRow="0" w:firstColumn="1" w:lastColumn="0" w:noHBand="0" w:noVBand="1"/>
      </w:tblPr>
      <w:tblGrid>
        <w:gridCol w:w="673"/>
        <w:gridCol w:w="4466"/>
        <w:gridCol w:w="537"/>
        <w:gridCol w:w="1701"/>
        <w:gridCol w:w="847"/>
        <w:gridCol w:w="850"/>
        <w:gridCol w:w="993"/>
        <w:gridCol w:w="988"/>
      </w:tblGrid>
      <w:tr w:rsidR="00C61EE6" w:rsidTr="006C236D">
        <w:tc>
          <w:tcPr>
            <w:tcW w:w="737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>CÂMARA MUNICIPAL DE GUARAPARI</w:t>
            </w:r>
          </w:p>
          <w:p w:rsidR="00C61EE6" w:rsidRDefault="00C61EE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36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COTAÇÃO DE PREÇOS</w:t>
            </w:r>
          </w:p>
        </w:tc>
      </w:tr>
      <w:tr w:rsidR="00C61EE6"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C61EE6"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 xml:space="preserve">: DIVISÃO DE </w:t>
            </w:r>
            <w:r>
              <w:rPr>
                <w:rFonts w:ascii="Segoe UI" w:hAnsi="Segoe UI" w:cs="Segoe UI"/>
                <w:sz w:val="22"/>
              </w:rPr>
              <w:t>COMPRAS, CONTRATOS E CONVÊNIOS</w:t>
            </w:r>
          </w:p>
        </w:tc>
      </w:tr>
      <w:tr w:rsidR="00C61EE6"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C61EE6">
        <w:trPr>
          <w:trHeight w:val="397"/>
        </w:trPr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C61EE6">
        <w:trPr>
          <w:trHeight w:val="397"/>
        </w:trPr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C61EE6">
        <w:trPr>
          <w:trHeight w:val="397"/>
        </w:trPr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C61EE6" w:rsidTr="006C236D">
        <w:trPr>
          <w:trHeight w:val="397"/>
        </w:trPr>
        <w:tc>
          <w:tcPr>
            <w:tcW w:w="5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59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C61EE6" w:rsidTr="006C236D">
        <w:trPr>
          <w:trHeight w:val="397"/>
        </w:trPr>
        <w:tc>
          <w:tcPr>
            <w:tcW w:w="51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59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C61EE6"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. Em seguida remeter a esta Casa de Leis através do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e-mail: compras@cmg.es.gov.br</w:t>
            </w:r>
          </w:p>
          <w:p w:rsidR="00C61EE6" w:rsidRDefault="006C236D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C61EE6">
        <w:tc>
          <w:tcPr>
            <w:tcW w:w="1105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 xml:space="preserve">Descrição do Material/Serviços </w:t>
            </w:r>
          </w:p>
        </w:tc>
      </w:tr>
      <w:tr w:rsidR="00C61EE6" w:rsidTr="006C236D"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6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Quant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Unit.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Total</w:t>
            </w:r>
          </w:p>
        </w:tc>
      </w:tr>
      <w:tr w:rsidR="00C61EE6" w:rsidTr="006C236D">
        <w:trPr>
          <w:trHeight w:val="4652"/>
        </w:trPr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01</w:t>
            </w:r>
          </w:p>
        </w:tc>
        <w:tc>
          <w:tcPr>
            <w:tcW w:w="67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  <w:b/>
                <w:u w:val="single"/>
              </w:rPr>
            </w:pPr>
            <w:r>
              <w:rPr>
                <w:rFonts w:ascii="Segoe UI" w:hAnsi="Segoe UI" w:cs="Arial"/>
                <w:b/>
                <w:u w:val="single"/>
              </w:rPr>
              <w:t>GUARÁ DE OURO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</w:rPr>
              <w:t>Ave Guará produzida artesanalmente por técnica de cera perdida em bronze. Peça produzida em Bronze com pintura dourada, parte polida e parte envelhecida.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</w:rPr>
              <w:t xml:space="preserve">Parte superior na cor dourada polida e na parte abaixo da asa até as pernas em um tom </w:t>
            </w:r>
            <w:r>
              <w:rPr>
                <w:rFonts w:ascii="Segoe UI" w:hAnsi="Segoe UI" w:cs="Arial"/>
              </w:rPr>
              <w:t>dourado envelhecido para destacar a parte de cima do Guará. Base produzida no formato retangular em resina da cor preta brilhosa.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</w:rPr>
              <w:t>Dimensões e características: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  <w:b/>
                <w:u w:val="single"/>
              </w:rPr>
              <w:t xml:space="preserve">BASE </w:t>
            </w:r>
            <w:r>
              <w:rPr>
                <w:rFonts w:ascii="Segoe UI" w:hAnsi="Segoe UI" w:cs="Arial"/>
              </w:rPr>
              <w:t>Resina preta brilhosa em formato retangular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  <w:b/>
                <w:u w:val="single"/>
              </w:rPr>
              <w:t xml:space="preserve">ALTURA </w:t>
            </w:r>
            <w:r>
              <w:rPr>
                <w:rFonts w:ascii="Segoe UI" w:hAnsi="Segoe UI" w:cs="Arial"/>
              </w:rPr>
              <w:t>04 cm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  <w:b/>
                <w:u w:val="single"/>
              </w:rPr>
              <w:t xml:space="preserve">LARGURA </w:t>
            </w:r>
            <w:r>
              <w:rPr>
                <w:rFonts w:ascii="Segoe UI" w:hAnsi="Segoe UI" w:cs="Arial"/>
              </w:rPr>
              <w:t>13 cm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  <w:b/>
                <w:u w:val="single"/>
              </w:rPr>
              <w:t xml:space="preserve">COMPRIMENTO </w:t>
            </w:r>
            <w:r>
              <w:rPr>
                <w:rFonts w:ascii="Segoe UI" w:hAnsi="Segoe UI" w:cs="Arial"/>
              </w:rPr>
              <w:t>16 cm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</w:rPr>
              <w:t xml:space="preserve">Na </w:t>
            </w:r>
            <w:r>
              <w:rPr>
                <w:rFonts w:ascii="Segoe UI" w:hAnsi="Segoe UI" w:cs="Arial"/>
              </w:rPr>
              <w:t>base deve constar ainda uma etiqueta de identificação feita de material em acrílico, cujas escritas serão fornecidas pelo Setor de Comunicação.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  <w:b/>
                <w:u w:val="single"/>
              </w:rPr>
              <w:t xml:space="preserve">ALTURA DA AVE: 19 CM </w:t>
            </w:r>
            <w:r>
              <w:rPr>
                <w:rFonts w:ascii="Segoe UI" w:hAnsi="Segoe UI" w:cs="Arial"/>
              </w:rPr>
              <w:t>(da cabeça aos pés)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  <w:b/>
                <w:u w:val="single"/>
              </w:rPr>
              <w:t xml:space="preserve">COMPRIMENTO DA AVE: 19 CM </w:t>
            </w:r>
            <w:r>
              <w:rPr>
                <w:rFonts w:ascii="Segoe UI" w:hAnsi="Segoe UI" w:cs="Arial"/>
              </w:rPr>
              <w:t>(do bico até o rabo)</w:t>
            </w:r>
          </w:p>
          <w:p w:rsidR="00C61EE6" w:rsidRDefault="006C236D" w:rsidP="006C236D">
            <w:pPr>
              <w:widowControl w:val="0"/>
              <w:tabs>
                <w:tab w:val="left" w:pos="709"/>
              </w:tabs>
              <w:spacing w:after="120" w:line="259" w:lineRule="auto"/>
              <w:ind w:right="125"/>
              <w:jc w:val="both"/>
              <w:rPr>
                <w:rFonts w:ascii="Segoe UI" w:hAnsi="Segoe UI" w:cs="Arial"/>
              </w:rPr>
            </w:pPr>
            <w:r>
              <w:rPr>
                <w:rFonts w:ascii="Segoe UI" w:hAnsi="Segoe UI" w:cs="Arial"/>
                <w:b/>
                <w:u w:val="single"/>
              </w:rPr>
              <w:t xml:space="preserve">LARGURA DA AVE: 08 CM </w:t>
            </w:r>
            <w:r>
              <w:rPr>
                <w:rFonts w:ascii="Segoe UI" w:hAnsi="Segoe UI" w:cs="Arial"/>
              </w:rPr>
              <w:t>(d</w:t>
            </w:r>
            <w:r>
              <w:rPr>
                <w:rFonts w:ascii="Segoe UI" w:hAnsi="Segoe UI" w:cs="Arial"/>
              </w:rPr>
              <w:t>a asa esquerda a asa direita – visto de cima)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 w:rsidP="006C236D">
            <w:pPr>
              <w:keepNext/>
              <w:widowControl w:val="0"/>
              <w:shd w:val="clear" w:color="auto" w:fill="FFFFFF"/>
              <w:ind w:right="125"/>
              <w:jc w:val="both"/>
              <w:outlineLvl w:val="0"/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</w:pPr>
            <w:r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U</w:t>
            </w:r>
            <w:r>
              <w:rPr>
                <w:rFonts w:ascii="Segoe UI" w:hAnsi="Segoe UI" w:cs="Segoe UI"/>
                <w:bCs/>
                <w:color w:val="000000"/>
                <w:kern w:val="2"/>
                <w:shd w:val="clear" w:color="auto" w:fill="FFFFFF"/>
              </w:rPr>
              <w:t>N.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 w:rsidP="006C236D">
            <w:pPr>
              <w:widowControl w:val="0"/>
              <w:ind w:right="125"/>
              <w:jc w:val="center"/>
              <w:rPr>
                <w:rFonts w:ascii="Segoe UI" w:eastAsia="Batang;바탕" w:hAnsi="Segoe UI" w:cs="Segoe UI"/>
                <w:bCs/>
              </w:rPr>
            </w:pPr>
            <w:r>
              <w:rPr>
                <w:rFonts w:ascii="Segoe UI" w:eastAsia="Batang;바탕" w:hAnsi="Segoe UI" w:cs="Segoe UI"/>
                <w:bCs/>
              </w:rPr>
              <w:t>23</w:t>
            </w:r>
            <w:bookmarkStart w:id="0" w:name="_GoBack"/>
            <w:bookmarkEnd w:id="0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C61EE6" w:rsidP="006C236D">
            <w:pPr>
              <w:pStyle w:val="Cabealho"/>
              <w:widowControl w:val="0"/>
              <w:ind w:right="125"/>
              <w:jc w:val="right"/>
              <w:rPr>
                <w:rFonts w:ascii="Segoe UI" w:hAnsi="Segoe UI" w:cs="Segoe UI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C61EE6" w:rsidP="006C236D">
            <w:pPr>
              <w:pStyle w:val="Cabealho"/>
              <w:widowControl w:val="0"/>
              <w:ind w:right="125"/>
              <w:jc w:val="right"/>
              <w:rPr>
                <w:rFonts w:ascii="Segoe UI" w:hAnsi="Segoe UI" w:cs="Segoe UI"/>
              </w:rPr>
            </w:pPr>
          </w:p>
        </w:tc>
      </w:tr>
      <w:tr w:rsidR="00C61EE6" w:rsidTr="006C236D">
        <w:tc>
          <w:tcPr>
            <w:tcW w:w="1006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TOTAL GERAL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C61EE6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</w:tc>
      </w:tr>
      <w:tr w:rsidR="00C61EE6" w:rsidTr="006C236D">
        <w:trPr>
          <w:trHeight w:val="624"/>
        </w:trPr>
        <w:tc>
          <w:tcPr>
            <w:tcW w:w="5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</w:t>
            </w:r>
          </w:p>
        </w:tc>
        <w:tc>
          <w:tcPr>
            <w:tcW w:w="53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legível do responsável pela cotação:</w:t>
            </w:r>
          </w:p>
        </w:tc>
      </w:tr>
      <w:tr w:rsidR="00C61EE6" w:rsidTr="006C236D">
        <w:trPr>
          <w:trHeight w:val="2396"/>
        </w:trPr>
        <w:tc>
          <w:tcPr>
            <w:tcW w:w="5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1EE6" w:rsidRDefault="006C236D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:rsidR="00C61EE6" w:rsidRDefault="00C61EE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537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1EE6" w:rsidRDefault="006C236D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:rsidR="00C61EE6" w:rsidRDefault="00C61EE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C61EE6" w:rsidRDefault="006C236D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:rsidR="00C61EE6" w:rsidRDefault="00C61EE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:rsidR="00C61EE6" w:rsidRDefault="006C236D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:rsidR="00C61EE6" w:rsidRDefault="006C236D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:rsidR="00C61EE6" w:rsidRDefault="00C61EE6">
      <w:pPr>
        <w:rPr>
          <w:rFonts w:ascii="Calibri" w:hAnsi="Calibri"/>
        </w:rPr>
      </w:pPr>
    </w:p>
    <w:sectPr w:rsidR="00C61EE6">
      <w:pgSz w:w="11906" w:h="16838"/>
      <w:pgMar w:top="567" w:right="566" w:bottom="284" w:left="426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tang;바탕">
    <w:panose1 w:val="00000000000000000000"/>
    <w:charset w:val="8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5545E3"/>
    <w:multiLevelType w:val="multilevel"/>
    <w:tmpl w:val="B10C86B8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C1A2358"/>
    <w:multiLevelType w:val="multilevel"/>
    <w:tmpl w:val="3FFABB3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1EE6"/>
    <w:rsid w:val="006C236D"/>
    <w:rsid w:val="00C6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A16D38"/>
  <w15:docId w15:val="{5B807909-4E3F-4996-8BB4-3908E172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PargrafodaLista">
    <w:name w:val="List Paragraph"/>
    <w:basedOn w:val="Normal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3DE12B-E23E-4EDF-B284-B03CB22AE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286</Words>
  <Characters>1546</Characters>
  <Application>Microsoft Office Word</Application>
  <DocSecurity>0</DocSecurity>
  <Lines>12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5</cp:revision>
  <cp:lastPrinted>2021-02-11T14:41:00Z</cp:lastPrinted>
  <dcterms:created xsi:type="dcterms:W3CDTF">2024-02-26T16:22:00Z</dcterms:created>
  <dcterms:modified xsi:type="dcterms:W3CDTF">2024-03-04T15:11:00Z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