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" w:hAnsi="Calibri"/>
        </w:rPr>
      </w:pPr>
      <w:r>
        <w:rPr>
          <w:rFonts w:ascii="Calibri" w:hAnsi="Calibri"/>
        </w:rPr>
      </w:r>
    </w:p>
    <w:tbl>
      <w:tblPr>
        <w:tblW w:w="11369" w:type="dxa"/>
        <w:jc w:val="left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08"/>
        <w:gridCol w:w="4261"/>
        <w:gridCol w:w="211"/>
        <w:gridCol w:w="64"/>
        <w:gridCol w:w="861"/>
        <w:gridCol w:w="1296"/>
        <w:gridCol w:w="991"/>
        <w:gridCol w:w="1277"/>
        <w:gridCol w:w="1699"/>
      </w:tblGrid>
      <w:tr>
        <w:trPr/>
        <w:tc>
          <w:tcPr>
            <w:tcW w:w="4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/>
              <w:drawing>
                <wp:inline distT="0" distB="0" distL="0" distR="0">
                  <wp:extent cx="619125" cy="809625"/>
                  <wp:effectExtent l="0" t="0" r="0" b="0"/>
                  <wp:docPr id="1" name="Imagem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17" t="-89" r="-117" b="-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CÂMARA MUNICIPAL DE GUARAPARI</w:t>
            </w:r>
          </w:p>
        </w:tc>
        <w:tc>
          <w:tcPr>
            <w:tcW w:w="63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tabs>
                <w:tab w:val="clear" w:pos="4419"/>
                <w:tab w:val="right" w:pos="8838" w:leader="none"/>
              </w:tabs>
              <w:jc w:val="center"/>
              <w:rPr>
                <w:rFonts w:ascii="Calibri" w:hAnsi="Calibri" w:cs="Calibri" w:asciiTheme="minorHAnsi" w:cstheme="minorHAnsi" w:hAnsiTheme="minorHAnsi"/>
                <w:sz w:val="52"/>
                <w:szCs w:val="5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i/>
                <w:sz w:val="52"/>
                <w:szCs w:val="52"/>
              </w:rPr>
              <w:t>COTAÇÃO DE PREÇOS</w:t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ÓRGÃO SOLICITANTE: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</w:rPr>
              <w:t xml:space="preserve"> CÂMARA MUNICIPAL DE GUARAPARI – ESTADO DO ESPÍRITO SANTO</w:t>
            </w:r>
          </w:p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</w:rPr>
              <w:t>RUA GETÚLIO VARGAS, N° 299 – CENTRO – CEP: 29.200-180</w:t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CNPJ: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</w:rPr>
              <w:t xml:space="preserve"> 27.467.844/0001-01</w:t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RESPONSAVEL PELO PEDIDO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</w:rPr>
              <w:t>: DIVISÃO DE COMPRAS, CONTRATOS E CONVÊNIOS</w:t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DADOS DO FORNECEDOR</w:t>
            </w:r>
          </w:p>
        </w:tc>
      </w:tr>
      <w:tr>
        <w:trPr>
          <w:trHeight w:val="397" w:hRule="atLeast"/>
        </w:trPr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RAZÃO SOCIAL:</w:t>
            </w:r>
          </w:p>
        </w:tc>
      </w:tr>
      <w:tr>
        <w:trPr>
          <w:trHeight w:val="397" w:hRule="atLeast"/>
        </w:trPr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CNPJ:</w:t>
            </w:r>
          </w:p>
        </w:tc>
      </w:tr>
      <w:tr>
        <w:trPr>
          <w:trHeight w:val="397" w:hRule="atLeast"/>
        </w:trPr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ENDEREÇO</w:t>
            </w:r>
          </w:p>
        </w:tc>
      </w:tr>
      <w:tr>
        <w:trPr>
          <w:trHeight w:val="397" w:hRule="atLeast"/>
        </w:trPr>
        <w:tc>
          <w:tcPr>
            <w:tcW w:w="5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TEL:</w:t>
            </w:r>
          </w:p>
        </w:tc>
        <w:tc>
          <w:tcPr>
            <w:tcW w:w="61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CELULAR:</w:t>
            </w:r>
          </w:p>
        </w:tc>
      </w:tr>
      <w:tr>
        <w:trPr>
          <w:trHeight w:val="397" w:hRule="atLeast"/>
        </w:trPr>
        <w:tc>
          <w:tcPr>
            <w:tcW w:w="5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CONTATO:</w:t>
            </w:r>
          </w:p>
        </w:tc>
        <w:tc>
          <w:tcPr>
            <w:tcW w:w="61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e-mail:</w:t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numPr>
                <w:ilvl w:val="2"/>
                <w:numId w:val="1"/>
              </w:numPr>
              <w:rPr>
                <w:rFonts w:ascii="Calibri" w:hAnsi="Calibri" w:cs="Calibri" w:asciiTheme="minorHAnsi" w:cstheme="minorHAnsi" w:hAnsiTheme="minorHAnsi"/>
                <w:b/>
                <w:b/>
                <w:bCs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  <w:sz w:val="22"/>
                <w:szCs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cs="Calibri" w:ascii="Calibri" w:hAnsi="Calibri" w:asciiTheme="minorHAnsi" w:cstheme="minorHAnsi" w:hAnsiTheme="minorHAnsi"/>
                <w:b/>
                <w:bCs/>
                <w:sz w:val="22"/>
                <w:szCs w:val="22"/>
                <w:lang w:eastAsia="pt-BR"/>
              </w:rPr>
              <w:t>valor unitário</w:t>
            </w:r>
            <w:r>
              <w:rPr>
                <w:rFonts w:cs="Calibri" w:ascii="Calibri" w:hAnsi="Calibri" w:asciiTheme="minorHAnsi" w:cstheme="minorHAnsi" w:hAnsiTheme="minorHAnsi"/>
                <w:bCs/>
                <w:sz w:val="22"/>
                <w:szCs w:val="22"/>
                <w:lang w:eastAsia="pt-BR"/>
              </w:rPr>
              <w:t>,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  <w:lang w:eastAsia="pt-BR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b/>
                <w:bCs/>
                <w:sz w:val="22"/>
                <w:szCs w:val="22"/>
                <w:lang w:eastAsia="pt-BR"/>
              </w:rPr>
              <w:t>total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  <w:lang w:eastAsia="pt-BR"/>
              </w:rPr>
              <w:t xml:space="preserve"> e</w:t>
            </w:r>
            <w:r>
              <w:rPr>
                <w:rFonts w:cs="Calibri" w:ascii="Calibri" w:hAnsi="Calibri" w:asciiTheme="minorHAnsi" w:cstheme="minorHAnsi" w:hAnsiTheme="minorHAnsi"/>
                <w:b/>
                <w:bCs/>
                <w:sz w:val="22"/>
                <w:szCs w:val="22"/>
                <w:lang w:eastAsia="pt-BR"/>
              </w:rPr>
              <w:t xml:space="preserve"> não deixar de registrar a marca do produto</w:t>
            </w:r>
            <w:r>
              <w:rPr>
                <w:rFonts w:cs="Calibri" w:ascii="Calibri" w:hAnsi="Calibri" w:asciiTheme="minorHAnsi" w:cstheme="minorHAnsi" w:hAnsiTheme="minorHAnsi"/>
                <w:bCs/>
                <w:sz w:val="22"/>
                <w:szCs w:val="22"/>
                <w:lang w:eastAsia="pt-BR"/>
              </w:rPr>
              <w:t xml:space="preserve">. Em seguida remeter a esta Casa de Leis através do </w:t>
            </w:r>
            <w:r>
              <w:rPr>
                <w:rFonts w:cs="Calibri" w:ascii="Calibri" w:hAnsi="Calibri" w:asciiTheme="minorHAnsi" w:cstheme="minorHAnsi" w:hAnsiTheme="minorHAnsi"/>
                <w:b/>
                <w:bCs/>
                <w:sz w:val="22"/>
                <w:szCs w:val="22"/>
                <w:lang w:eastAsia="pt-BR"/>
              </w:rPr>
              <w:t>E-mail: compras@cmg.es.gov.br</w:t>
            </w:r>
          </w:p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  <w:lang w:eastAsia="pt-BR"/>
              </w:rPr>
              <w:t>Em caso de dúvida favor manter contato através do tel.:</w:t>
            </w: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  <w:lang w:eastAsia="pt-BR"/>
              </w:rPr>
              <w:t>(27) 3361-1715 – (27) 3361-1730</w:t>
            </w:r>
          </w:p>
        </w:tc>
      </w:tr>
      <w:tr>
        <w:trPr>
          <w:trHeight w:val="441" w:hRule="atLeast"/>
        </w:trPr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Descrição do Material/Serviços</w:t>
            </w:r>
          </w:p>
        </w:tc>
      </w:tr>
      <w:tr>
        <w:trPr/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Item</w:t>
            </w:r>
          </w:p>
        </w:tc>
        <w:tc>
          <w:tcPr>
            <w:tcW w:w="5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Descrição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Unidade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Quant.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V. Unit.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V. Total</w:t>
            </w:r>
          </w:p>
        </w:tc>
      </w:tr>
      <w:tr>
        <w:trPr/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01</w:t>
            </w:r>
          </w:p>
        </w:tc>
        <w:tc>
          <w:tcPr>
            <w:tcW w:w="5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ontedodatabela"/>
              <w:widowControl w:val="false"/>
              <w:spacing w:before="0" w:after="160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COADOR DE PANO PARA CAFE C/ CABO ARAME GALV REVESTIDO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; Coador de pano para café; tamanho: grande; material: flanela 100% algodão, aro de arame galvanizado, cabo revestido em plástico; diâmetro aproximado do aro: 16cm; comprimento aproximado do cabo: 10 cm; capacidade: 2 litros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02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ontedodatabela"/>
              <w:widowControl w:val="false"/>
              <w:spacing w:before="0" w:after="160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COPO DE VIDRO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; Copo de vidro; tipo: copo taça pé curto; cor: incolor transparente; capacidade aproximada: 260 ml; formato: cilíndrico uniforme com diâmetro da boca ligeiramente menor que o do fundo do bojo, haste grossa e base redonda; diâmetro aproximado boca: 64mm; diâmetro aproximado da base: 62mm; altura do copo: 11cm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03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ontedodatabela"/>
              <w:widowControl w:val="false"/>
              <w:spacing w:before="0" w:after="160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COPO DESCARTÁVEL PLAST 200ML C/ 100 UNI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; Copo descartável; indicação de uso: água e refrigerante; material: poliestireno, atóxico; cor: branco; capacidade: 200 ml; normas: NBR 14865/2012 e NBR 13230; pacote com 100 copos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PCT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Contedodatabela"/>
              <w:widowControl w:val="false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900</w:t>
            </w:r>
          </w:p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04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ontedodatabela"/>
              <w:widowControl w:val="false"/>
              <w:spacing w:before="0" w:after="160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COPO DESCARTÁVEL PLAST 50ML C/ 100 UNI;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Copo descartável; indicação de uso: café; material: poliestireno, atóxico; cor: branco; capacidade: 50 ml; normas: NBR 14865/2012 e NBR 13230; pacote com 100 copos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PCT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05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ontedodatabela"/>
              <w:widowControl w:val="false"/>
              <w:spacing w:before="0" w:after="160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DESCANSO INOX PARA COPO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; Descanso para copo: formato redondo, confeccionado em aço inoxidável, base medindo no mínimo 85mm de diâmetro, fundo com vincos anti sucção pós condensação, com bordas sobressaltadas.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06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ontedodatabela"/>
              <w:widowControl w:val="false"/>
              <w:spacing w:before="0" w:after="160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GARRAFA TÉRMICA INOX 1,8L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; Garrafa térmica; material externo: plástico/inox; acabamento: lisa com camada protetora verniz; cor: metálica(inox); material ampola: vidro; abertura/fechamento: rosca; sistema: bomba de pressão acionado por botão ; capacidade: 1,8 litro; com alça para transporte; NBR: 13282; garantia: 6 meses contra defeitos de fabricação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07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ontedodatabela"/>
              <w:widowControl w:val="false"/>
              <w:spacing w:before="0" w:after="160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GARRAFA TÉRMICA INOX 1L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; Garrafa térmica; material externo: plástico/inox; acabamento: lisa com camada protetora verniz; cor: metálica(inox); material ampola: vidro; abertura/fechamento: rosca; sistema: bomba de pressão acionado por botão ; capacidade: 1 litro; com alça para transporte; NBR: 13282; garantia: 6 meses contra defeitos de fabricação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08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ontedodatabela"/>
              <w:widowControl w:val="false"/>
              <w:spacing w:before="0" w:after="160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GARRAFA TÉRMICA INOX 500ML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; Garrafa térmica; material externo: plástico/inox; acabamento: lisa com camada protetora verniz; cor: metálica(inox); material ampola: vidro; abertura/fechamento: rosca; sistema: bomba de pressão acionado por botão ; capacidade: 500 ml; com alça para transporte; NBR: 13282; garantia: 6 meses contra defeitos de fabricação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09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ontedodatabela"/>
              <w:widowControl w:val="false"/>
              <w:spacing w:before="0" w:after="160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GUARDANAPO 21 X 22 CM PCT C/ 50 UNI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; Guardanapo descartável de papel; material: papel folha simples – gofrado; cor: branco; largura: 21 cm; comprimento: 22 cm (as dimensões poderão variar ligeiramente para mais) embalagem: pacote 50 folhas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10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ontedodatabela"/>
              <w:widowControl w:val="false"/>
              <w:spacing w:before="0" w:after="160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JARRA DE AÇO INOX 2,5L</w:t>
            </w:r>
            <w:r>
              <w:rPr>
                <w:rFonts w:cs="Segoe UI" w:ascii="Segoe UI" w:hAnsi="Segoe UI"/>
                <w:b w:val="false"/>
                <w:bCs w:val="false"/>
                <w:color w:val="000000"/>
                <w:sz w:val="20"/>
                <w:szCs w:val="20"/>
              </w:rPr>
              <w:t xml:space="preserve">; 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Jarra; material: aço inox; acabamento: liso em alto brilho; cor: metálico inox; tampa: meia tampa fixa com aparador de gelo; alça: com alça; capacidade: de 2,5 litros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11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ontedodatabela"/>
              <w:widowControl w:val="false"/>
              <w:spacing w:before="0" w:after="160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JARRA DE PLÁSTICO 3L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; Jarra; material: polipropileno; acabamento: liso; cor: incolor; com tampa; com alça; diâmetro: aproximadamente 14cm; altura: aproximadamente 26cm; capacidade: de 3 litros; Marca referência: plasvale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12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ontedodatabela"/>
              <w:widowControl w:val="false"/>
              <w:spacing w:before="0" w:after="160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JARRA DE VIDRO 1,5L</w:t>
            </w:r>
            <w:r>
              <w:rPr>
                <w:rFonts w:cs="Segoe UI" w:ascii="Segoe UI" w:hAnsi="Segoe UI"/>
                <w:b w:val="false"/>
                <w:bCs w:val="false"/>
                <w:color w:val="000000"/>
                <w:sz w:val="20"/>
                <w:szCs w:val="20"/>
              </w:rPr>
              <w:t>;</w:t>
            </w: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Jarra; material: vidro; acabamento: liso; cor: incolor; sem tampa; com alça; diâmetro: aproximadamente 10cm; altura: aproximadamente 20cm; capacidade: 1,5l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13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ontedodatabela"/>
              <w:widowControl w:val="false"/>
              <w:spacing w:before="0" w:after="160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LIXEIRA P/ COPO DESCARTÁVEL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; Lixeira porta copos descartáveis com base dupla; Deverá conter compartimento para descarte de copos de água e também café. Capacidade aproximada: 150 copos de água de 200ml e 200 copos de café de 50ml, admitindo-se variação de 10% para mais ou para menos. Composição: poliestireno/pvc; Cor: Branco.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14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ontedodatabela"/>
              <w:widowControl w:val="false"/>
              <w:spacing w:before="0" w:after="16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sz w:val="20"/>
                <w:szCs w:val="20"/>
              </w:rPr>
              <w:t>PAPEL TOALHA PCT C/ 2 ROLOS</w:t>
            </w:r>
            <w:r>
              <w:rPr>
                <w:rFonts w:cs="Segoe UI" w:ascii="Segoe UI" w:hAnsi="Segoe UI"/>
                <w:sz w:val="20"/>
                <w:szCs w:val="20"/>
              </w:rPr>
              <w:t>; Papel toalha; tamanho de toalha: 22 cm x 20 cm; cor: branca; 100% de fibras celulose; máxima absorção; embalagem: pacote com 02 rolos; com 60 toalhas cada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PCT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50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15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ontedodatabela"/>
              <w:widowControl w:val="false"/>
              <w:spacing w:before="0" w:after="160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XÍCARA PARA CAFE C/ PIRES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; Xícara para café com pires - Capacidade: 80 ml; Material: porcelana; Cor: branca *sem estampa; Marca Referência: GERMER.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16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ontedodatabela"/>
              <w:widowControl w:val="false"/>
              <w:spacing w:before="0" w:after="160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XÍCARA PARA CHA C/ PIRES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; Xícara para chá com pires - Capacidade: 200 ml; Material: porcelana; Cor: branca *sem estampa; Dimensões (diâmetro): 7cm x 8cm de boca, Marca Referência: GERMER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tedodatabela"/>
              <w:widowControl w:val="false"/>
              <w:spacing w:before="0" w:after="160"/>
              <w:jc w:val="center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bCs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2"/>
                <w:szCs w:val="22"/>
              </w:rPr>
              <w:t>RESPONSÁVEL PELO PEDIDO: DIVISÃO DE COMPRAS, CONTRATOS E CONVÊNIOS</w:t>
            </w:r>
          </w:p>
        </w:tc>
      </w:tr>
      <w:tr>
        <w:trPr/>
        <w:tc>
          <w:tcPr>
            <w:tcW w:w="96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TOTAL GERAL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tabs>
                <w:tab w:val="left" w:pos="570" w:leader="none"/>
                <w:tab w:val="center" w:pos="4419" w:leader="none"/>
                <w:tab w:val="right" w:pos="8838" w:leader="none"/>
              </w:tabs>
              <w:jc w:val="righ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VALIDADE DA PROPOSTA:</w:t>
            </w:r>
          </w:p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>
          <w:trHeight w:val="2635" w:hRule="atLeast"/>
        </w:trPr>
        <w:tc>
          <w:tcPr>
            <w:tcW w:w="52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Local para carimbo do CNPJ do fornecedor:</w:t>
            </w:r>
          </w:p>
        </w:tc>
        <w:tc>
          <w:tcPr>
            <w:tcW w:w="61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Nome legível do responsável pela cotação: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_____________________________________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Data: ______/______/______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_____________________________________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Assinatura do Responsável</w:t>
            </w:r>
          </w:p>
        </w:tc>
      </w:tr>
    </w:tbl>
    <w:p>
      <w:pPr>
        <w:pStyle w:val="Normal"/>
        <w:rPr>
          <w:rFonts w:ascii="Calibri" w:hAnsi="Calibri"/>
        </w:rPr>
      </w:pPr>
      <w:r>
        <w:rPr/>
      </w:r>
    </w:p>
    <w:sectPr>
      <w:type w:val="nextPage"/>
      <w:pgSz w:w="11906" w:h="16838"/>
      <w:pgMar w:left="315" w:right="311" w:header="0" w:top="567" w:footer="0" w:bottom="709" w:gutter="0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Segoe UI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t-BR" w:eastAsia="zh-CN" w:bidi="zh-C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pt-BR" w:eastAsia="zh-CN" w:bidi="ar-SA"/>
    </w:rPr>
  </w:style>
  <w:style w:type="paragraph" w:styleId="Ttulo1">
    <w:name w:val="Heading 1"/>
    <w:basedOn w:val="Normal"/>
    <w:next w:val="Normal"/>
    <w:link w:val="Ttulo1Char"/>
    <w:qFormat/>
    <w:pPr>
      <w:keepNext w:val="true"/>
      <w:outlineLvl w:val="0"/>
    </w:pPr>
    <w:rPr>
      <w:b/>
      <w:bCs/>
      <w:sz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qFormat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styleId="TextodebaloChar" w:customStyle="1">
    <w:name w:val="Texto de balão Char"/>
    <w:link w:val="BalloonText"/>
    <w:uiPriority w:val="99"/>
    <w:semiHidden/>
    <w:qFormat/>
    <w:rPr>
      <w:rFonts w:ascii="Tahoma" w:hAnsi="Tahoma" w:eastAsia="Times New Roman" w:cs="Tahoma"/>
      <w:sz w:val="16"/>
      <w:szCs w:val="16"/>
      <w:lang w:eastAsia="zh-CN"/>
    </w:rPr>
  </w:style>
  <w:style w:type="character" w:styleId="Ttulo1Char" w:customStyle="1">
    <w:name w:val="Título 1 Char"/>
    <w:qFormat/>
    <w:rPr>
      <w:rFonts w:ascii="Times New Roman" w:hAnsi="Times New Roman" w:eastAsia="Times New Roman" w:cs="Times New Roman"/>
      <w:b/>
      <w:bCs/>
      <w:sz w:val="24"/>
      <w:szCs w:val="20"/>
      <w:lang w:eastAsia="zh-CN"/>
    </w:rPr>
  </w:style>
  <w:style w:type="character" w:styleId="LinkdaInternet" w:customStyle="1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bealhoerodap">
    <w:name w:val="Cabeçalho e rodapé"/>
    <w:basedOn w:val="Normal"/>
    <w:qFormat/>
    <w:pPr/>
    <w:rPr/>
  </w:style>
  <w:style w:type="paragraph" w:styleId="CabealhoeRodap1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pPr/>
    <w:rPr>
      <w:rFonts w:ascii="Tahoma" w:hAnsi="Tahoma" w:cs="Tahoma"/>
      <w:sz w:val="16"/>
      <w:szCs w:val="16"/>
    </w:rPr>
  </w:style>
  <w:style w:type="paragraph" w:styleId="CabealhoeRodap11" w:customStyle="1">
    <w:name w:val="Cabeçalho e Rodapé1"/>
    <w:basedOn w:val="Normal"/>
    <w:qFormat/>
    <w:pPr/>
    <w:rPr/>
  </w:style>
  <w:style w:type="paragraph" w:styleId="Default" w:customStyle="1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Calibri"/>
      <w:color w:val="000000"/>
      <w:kern w:val="0"/>
      <w:sz w:val="24"/>
      <w:szCs w:val="24"/>
      <w:lang w:val="pt-BR" w:eastAsia="en-US" w:bidi="ar-SA"/>
    </w:rPr>
  </w:style>
  <w:style w:type="paragraph" w:styleId="Contedodatabela" w:customStyle="1">
    <w:name w:val="Conteúdo da tabela"/>
    <w:basedOn w:val="Normal"/>
    <w:qFormat/>
    <w:pPr>
      <w:widowControl w:val="false"/>
      <w:suppressLineNumbers/>
    </w:pPr>
    <w:rPr/>
  </w:style>
  <w:style w:type="paragraph" w:styleId="Ttulodetabela" w:customStyle="1">
    <w:name w:val="Título de tabela"/>
    <w:basedOn w:val="Contedodatabela"/>
    <w:qFormat/>
    <w:pPr>
      <w:jc w:val="center"/>
    </w:pPr>
    <w:rPr>
      <w:b/>
      <w:bCs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613731-1B90-4F45-AA3D-4D264E34E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Application>LibreOffice/7.1.5.2$Windows_X86_64 LibreOffice_project/85f04e9f809797b8199d13c421bd8a2b025d52b5</Application>
  <AppVersion>15.0000</AppVersion>
  <Pages>3</Pages>
  <Words>769</Words>
  <Characters>4377</Characters>
  <CharactersWithSpaces>5056</CharactersWithSpaces>
  <Paragraphs>97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2024-06-24T13:24:00Z</dcterms:created>
  <dc:creator>Estágio</dc:creator>
  <dc:description/>
  <dc:language>pt-BR</dc:language>
  <cp:lastModifiedBy/>
  <cp:lastPrinted>2021-02-11T14:41:00Z</cp:lastPrinted>
  <dcterms:modified xsi:type="dcterms:W3CDTF">2025-03-21T15:08:52Z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F2222040359B4814A964E4A11FC6BEAE</vt:lpwstr>
  </property>
  <property fmtid="{D5CDD505-2E9C-101B-9397-08002B2CF9AE}" pid="3" name="KSOProductBuildVer">
    <vt:lpwstr>1046-11.2.0.11513</vt:lpwstr>
  </property>
</Properties>
</file>